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Ex1.xml" ContentType="application/vnd.ms-office.chartex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895A8" w14:textId="07CBB350" w:rsidR="001B5520" w:rsidRDefault="00452EB0">
      <w:r>
        <w:rPr>
          <w:noProof/>
        </w:rPr>
        <w:drawing>
          <wp:inline distT="0" distB="0" distL="0" distR="0" wp14:anchorId="2CAABFEF" wp14:editId="648DD723">
            <wp:extent cx="5486400" cy="3200400"/>
            <wp:effectExtent l="0" t="0" r="0" b="0"/>
            <wp:docPr id="1018341286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0CBA7D4A" w14:textId="77777777" w:rsidR="00452EB0" w:rsidRDefault="00452EB0"/>
    <w:p w14:paraId="6870791D" w14:textId="1C8058B6" w:rsidR="00452EB0" w:rsidRDefault="00452EB0">
      <w:r>
        <w:rPr>
          <w:noProof/>
        </w:rPr>
        <mc:AlternateContent>
          <mc:Choice Requires="cx1">
            <w:drawing>
              <wp:inline distT="0" distB="0" distL="0" distR="0" wp14:anchorId="02D80E98" wp14:editId="6A7A1758">
                <wp:extent cx="5486400" cy="3200400"/>
                <wp:effectExtent l="0" t="0" r="0" b="0"/>
                <wp:docPr id="580624964" name="Chart 3"/>
                <wp:cNvGraphicFramePr/>
                <a:graphic xmlns:a="http://schemas.openxmlformats.org/drawingml/2006/main">
                  <a:graphicData uri="http://schemas.microsoft.com/office/drawing/2014/chartex">
                    <cx:chart xmlns:cx="http://schemas.microsoft.com/office/drawing/2014/chartex" xmlns:r="http://schemas.openxmlformats.org/officeDocument/2006/relationships" r:id="rId5"/>
                  </a:graphicData>
                </a:graphic>
              </wp:inline>
            </w:drawing>
          </mc:Choice>
          <mc:Fallback>
            <w:drawing>
              <wp:inline distT="0" distB="0" distL="0" distR="0" wp14:anchorId="02D80E98" wp14:editId="6A7A1758">
                <wp:extent cx="5486400" cy="3200400"/>
                <wp:effectExtent l="0" t="0" r="0" b="0"/>
                <wp:docPr id="580624964" name="Chart 3"/>
                <wp:cNvGraphicFramePr>
                  <a:graphicFrameLocks xmlns:a="http://schemas.openxmlformats.org/drawingml/2006/main" noGrp="1" noDrilldown="1" noSelect="1" noChangeAspect="1" noMove="1" noResize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80624964" name="Chart 3"/>
                        <pic:cNvPicPr>
                          <a:picLocks noGrp="1" noRot="1" noChangeAspect="1" noMove="1" noResize="1" noEditPoints="1" noAdjustHandles="1" noChangeArrowheads="1" noChangeShapeType="1"/>
                        </pic:cNvPicPr>
                      </pic:nvPicPr>
                      <pic:blipFill>
                        <a:blip r:embed="rId6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00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Fallback>
        </mc:AlternateContent>
      </w:r>
    </w:p>
    <w:sectPr w:rsidR="00452E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EB0"/>
    <w:rsid w:val="001B5520"/>
    <w:rsid w:val="00452EB0"/>
    <w:rsid w:val="006B480A"/>
    <w:rsid w:val="007E585D"/>
    <w:rsid w:val="00EA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A0A75"/>
  <w15:chartTrackingRefBased/>
  <w15:docId w15:val="{2FCC4C7C-D7D0-4FC9-95DA-6F9777FED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NZ" w:eastAsia="ja-JP" w:bidi="ar-SA"/>
        <w14:ligatures w14:val="standardContextual"/>
      </w:rPr>
    </w:rPrDefault>
    <w:pPrDefault>
      <w:pPr>
        <w:spacing w:after="14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480A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microsoft.com/office/2014/relationships/chartEx" Target="charts/chartEx1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Ex1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1"/>
            <c:invertIfNegative val="1"/>
            <c:bubble3D val="0"/>
            <c:spPr>
              <a:pattFill prst="trellis">
                <a:fgClr>
                  <a:schemeClr val="accent1">
                    <a:lumMod val="75000"/>
                  </a:schemeClr>
                </a:fgClr>
                <a:bgClr>
                  <a:schemeClr val="bg1"/>
                </a:bgClr>
              </a:pattFill>
              <a:ln w="19050">
                <a:solidFill>
                  <a:srgbClr val="FFFF00"/>
                </a:solidFill>
              </a:ln>
              <a:effectLst>
                <a:glow rad="101600">
                  <a:schemeClr val="accent4">
                    <a:satMod val="175000"/>
                    <a:alpha val="40000"/>
                  </a:schemeClr>
                </a:glow>
              </a:effectLst>
            </c:spPr>
            <c:extLst>
              <c:ext xmlns:c16="http://schemas.microsoft.com/office/drawing/2014/chart" uri="{C3380CC4-5D6E-409C-BE32-E72D297353CC}">
                <c16:uniqueId val="{00000003-7EFD-4167-BE3E-95A59FE2587E}"/>
              </c:ext>
            </c:extLst>
          </c:dPt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-1</c:v>
                </c:pt>
                <c:pt idx="2">
                  <c:v>3.5</c:v>
                </c:pt>
                <c:pt idx="3">
                  <c:v>-0.5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EFD-4167-BE3E-95A59FE2587E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EFD-4167-BE3E-95A59FE2587E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EFD-4167-BE3E-95A59FE2587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31822000"/>
        <c:axId val="431822360"/>
      </c:barChart>
      <c:catAx>
        <c:axId val="4318220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1822360"/>
        <c:crosses val="autoZero"/>
        <c:auto val="1"/>
        <c:lblAlgn val="ctr"/>
        <c:lblOffset val="100"/>
        <c:noMultiLvlLbl val="0"/>
      </c:catAx>
      <c:valAx>
        <c:axId val="43182236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18220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Ex1.xml><?xml version="1.0" encoding="utf-8"?>
<cx:chartSpace xmlns:a="http://schemas.openxmlformats.org/drawingml/2006/main" xmlns:r="http://schemas.openxmlformats.org/officeDocument/2006/relationships" xmlns:cx="http://schemas.microsoft.com/office/drawing/2014/chartex">
  <cx:chartData>
    <cx:externalData r:id="rId1" cx:autoUpdate="0"/>
    <cx:data id="0">
      <cx:strDim type="cat">
        <cx:f>Sheet1!$A$2:$A$9</cx:f>
        <cx:lvl ptCount="8">
          <cx:pt idx="0">Category 1</cx:pt>
          <cx:pt idx="1">Category 2</cx:pt>
          <cx:pt idx="2">Category 3</cx:pt>
          <cx:pt idx="3">Category 4</cx:pt>
          <cx:pt idx="4">Category 5</cx:pt>
          <cx:pt idx="5">Category 6</cx:pt>
          <cx:pt idx="6">Category 7</cx:pt>
          <cx:pt idx="7">Category 8</cx:pt>
        </cx:lvl>
      </cx:strDim>
      <cx:numDim type="val">
        <cx:f>Sheet1!$B$2:$B$9</cx:f>
        <cx:lvl ptCount="8" formatCode="Основной">
          <cx:pt idx="0">100</cx:pt>
          <cx:pt idx="1">20</cx:pt>
          <cx:pt idx="2">50</cx:pt>
          <cx:pt idx="3">-40</cx:pt>
          <cx:pt idx="4">130</cx:pt>
          <cx:pt idx="5">-60</cx:pt>
          <cx:pt idx="6">70</cx:pt>
          <cx:pt idx="7">140</cx:pt>
        </cx:lvl>
      </cx:numDim>
    </cx:data>
  </cx:chartData>
  <cx:chart>
    <cx:title pos="t" align="ctr" overlay="0"/>
    <cx:plotArea>
      <cx:plotAreaRegion>
        <cx:series layoutId="waterfall" uniqueId="{AB56190E-BC7F-4919-99D7-8365EC469968}">
          <cx:tx>
            <cx:txData>
              <cx:f>Sheet1!$B$1</cx:f>
              <cx:v>Series1</cx:v>
            </cx:txData>
          </cx:tx>
          <cx:dataPt idx="1">
            <cx:spPr>
              <a:pattFill prst="trellis">
                <a:fgClr>
                  <a:srgbClr val="4472C4">
                    <a:lumMod val="75000"/>
                  </a:srgbClr>
                </a:fgClr>
                <a:bgClr>
                  <a:sysClr val="window" lastClr="FFFFFF"/>
                </a:bgClr>
              </a:pattFill>
              <a:ln w="19050">
                <a:solidFill>
                  <a:srgbClr val="FFFF00"/>
                </a:solidFill>
              </a:ln>
              <a:effectLst>
                <a:glow rad="101600">
                  <a:srgbClr val="FFC000">
                    <a:satMod val="175000"/>
                    <a:alpha val="40000"/>
                  </a:srgbClr>
                </a:glow>
              </a:effectLst>
            </cx:spPr>
          </cx:dataPt>
          <cx:dataLabels pos="outEnd">
            <cx:visibility seriesName="0" categoryName="0" value="1"/>
          </cx:dataLabels>
          <cx:dataId val="0"/>
          <cx:layoutPr>
            <cx:subtotals>
              <cx:idx val="0"/>
              <cx:idx val="4"/>
              <cx:idx val="7"/>
            </cx:subtotals>
          </cx:layoutPr>
        </cx:series>
      </cx:plotAreaRegion>
      <cx:axis id="0">
        <cx:catScaling gapWidth="0.5"/>
        <cx:tickLabels/>
      </cx:axis>
      <cx:axis id="1">
        <cx:valScaling/>
        <cx:majorGridlines/>
        <cx:tickLabels/>
      </cx:axis>
    </cx:plotArea>
    <cx:legend pos="t" align="ctr" overlay="0"/>
  </cx:chart>
</cx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9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/>
  </cs:chartArea>
  <cs:data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/>
  </cs:seriesAxis>
  <cs:seriesLine>
    <cs:lnRef idx="0"/>
    <cs:fillRef idx="0"/>
    <cs:effectRef idx="0"/>
    <cs:fontRef idx="minor">
      <a:schemeClr val="tx1"/>
    </cs:fontRef>
    <cs:spPr>
      <a:ln w="9525" cap="flat">
        <a:solidFill>
          <a:srgbClr val="D9D9D9"/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Zhiltsov</dc:creator>
  <cp:keywords/>
  <dc:description/>
  <cp:lastModifiedBy>Alexander Zhiltsov</cp:lastModifiedBy>
  <cp:revision>1</cp:revision>
  <dcterms:created xsi:type="dcterms:W3CDTF">2023-10-02T08:30:00Z</dcterms:created>
  <dcterms:modified xsi:type="dcterms:W3CDTF">2023-10-02T08:42:00Z</dcterms:modified>
</cp:coreProperties>
</file>